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0D05" w:rsidRPr="000D62BF" w:rsidRDefault="005C5404" w:rsidP="000D62BF">
      <w:pPr>
        <w:spacing w:line="480" w:lineRule="auto"/>
        <w:contextualSpacing w:val="0"/>
        <w:rPr>
          <w:rFonts w:ascii="Times New Roman" w:hAnsi="Times New Roman" w:cs="Times New Roman"/>
          <w:sz w:val="24"/>
          <w:szCs w:val="24"/>
        </w:rPr>
      </w:pPr>
      <w:r w:rsidRPr="000D62BF">
        <w:rPr>
          <w:rFonts w:ascii="Times New Roman" w:hAnsi="Times New Roman" w:cs="Times New Roman"/>
          <w:sz w:val="24"/>
          <w:szCs w:val="24"/>
        </w:rPr>
        <w:t xml:space="preserve"> </w:t>
      </w:r>
    </w:p>
    <w:p w:rsidR="00120D05" w:rsidRPr="000D62BF" w:rsidRDefault="005C5404" w:rsidP="000D62BF">
      <w:pPr>
        <w:spacing w:line="480" w:lineRule="auto"/>
        <w:contextualSpacing w:val="0"/>
        <w:rPr>
          <w:rFonts w:ascii="Times New Roman" w:hAnsi="Times New Roman" w:cs="Times New Roman"/>
          <w:sz w:val="24"/>
          <w:szCs w:val="24"/>
        </w:rPr>
      </w:pPr>
      <w:r w:rsidRPr="000D62BF">
        <w:rPr>
          <w:rFonts w:ascii="Times New Roman" w:hAnsi="Times New Roman" w:cs="Times New Roman"/>
          <w:sz w:val="24"/>
          <w:szCs w:val="24"/>
        </w:rPr>
        <w:t xml:space="preserve"> </w:t>
      </w:r>
    </w:p>
    <w:p w:rsidR="00120D05" w:rsidRPr="000D62BF" w:rsidRDefault="005C5404" w:rsidP="000D62BF">
      <w:pPr>
        <w:spacing w:line="480" w:lineRule="auto"/>
        <w:contextualSpacing w:val="0"/>
        <w:rPr>
          <w:rFonts w:ascii="Times New Roman" w:hAnsi="Times New Roman" w:cs="Times New Roman"/>
          <w:sz w:val="24"/>
          <w:szCs w:val="24"/>
        </w:rPr>
      </w:pPr>
      <w:r w:rsidRPr="000D62BF">
        <w:rPr>
          <w:rFonts w:ascii="Times New Roman" w:hAnsi="Times New Roman" w:cs="Times New Roman"/>
          <w:sz w:val="24"/>
          <w:szCs w:val="24"/>
        </w:rPr>
        <w:t xml:space="preserve"> </w:t>
      </w:r>
    </w:p>
    <w:p w:rsidR="00120D05" w:rsidRPr="000D62BF" w:rsidRDefault="005C5404" w:rsidP="000D62BF">
      <w:pPr>
        <w:spacing w:line="480" w:lineRule="auto"/>
        <w:contextualSpacing w:val="0"/>
        <w:rPr>
          <w:rFonts w:ascii="Times New Roman" w:hAnsi="Times New Roman" w:cs="Times New Roman"/>
          <w:sz w:val="24"/>
          <w:szCs w:val="24"/>
        </w:rPr>
      </w:pPr>
      <w:r w:rsidRPr="000D62BF">
        <w:rPr>
          <w:rFonts w:ascii="Times New Roman" w:hAnsi="Times New Roman" w:cs="Times New Roman"/>
          <w:sz w:val="24"/>
          <w:szCs w:val="24"/>
        </w:rPr>
        <w:t xml:space="preserve"> </w:t>
      </w:r>
    </w:p>
    <w:p w:rsidR="00120D05" w:rsidRPr="000D62BF" w:rsidRDefault="005C5404" w:rsidP="000D62BF">
      <w:pPr>
        <w:spacing w:line="480" w:lineRule="auto"/>
        <w:contextualSpacing w:val="0"/>
        <w:rPr>
          <w:rFonts w:ascii="Times New Roman" w:hAnsi="Times New Roman" w:cs="Times New Roman"/>
          <w:sz w:val="24"/>
          <w:szCs w:val="24"/>
        </w:rPr>
      </w:pPr>
      <w:r w:rsidRPr="000D62BF">
        <w:rPr>
          <w:rFonts w:ascii="Times New Roman" w:hAnsi="Times New Roman" w:cs="Times New Roman"/>
          <w:sz w:val="24"/>
          <w:szCs w:val="24"/>
        </w:rPr>
        <w:t xml:space="preserve"> </w:t>
      </w:r>
    </w:p>
    <w:p w:rsidR="00120D05" w:rsidRPr="000D62BF" w:rsidRDefault="005C5404" w:rsidP="000D62BF">
      <w:pPr>
        <w:spacing w:line="480" w:lineRule="auto"/>
        <w:contextualSpacing w:val="0"/>
        <w:rPr>
          <w:rFonts w:ascii="Times New Roman" w:hAnsi="Times New Roman" w:cs="Times New Roman"/>
          <w:sz w:val="24"/>
          <w:szCs w:val="24"/>
        </w:rPr>
      </w:pPr>
      <w:r w:rsidRPr="000D62BF">
        <w:rPr>
          <w:rFonts w:ascii="Times New Roman" w:hAnsi="Times New Roman" w:cs="Times New Roman"/>
          <w:sz w:val="24"/>
          <w:szCs w:val="24"/>
        </w:rPr>
        <w:t xml:space="preserve"> </w:t>
      </w:r>
    </w:p>
    <w:p w:rsidR="00120D05" w:rsidRPr="000D62BF" w:rsidRDefault="005C5404" w:rsidP="000D62BF">
      <w:pPr>
        <w:spacing w:line="480" w:lineRule="auto"/>
        <w:contextualSpacing w:val="0"/>
        <w:jc w:val="center"/>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 </w:t>
      </w:r>
    </w:p>
    <w:p w:rsidR="00120D05" w:rsidRPr="000D62BF" w:rsidRDefault="005C5404" w:rsidP="000D62BF">
      <w:pPr>
        <w:spacing w:line="480" w:lineRule="auto"/>
        <w:contextualSpacing w:val="0"/>
        <w:jc w:val="center"/>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 </w:t>
      </w:r>
    </w:p>
    <w:p w:rsidR="00120D05" w:rsidRPr="000D62BF" w:rsidRDefault="005C5404" w:rsidP="000D62BF">
      <w:pPr>
        <w:spacing w:line="480" w:lineRule="auto"/>
        <w:contextualSpacing w:val="0"/>
        <w:jc w:val="center"/>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Emotional Intelligence</w:t>
      </w:r>
    </w:p>
    <w:p w:rsidR="00120D05" w:rsidRPr="000D62BF" w:rsidRDefault="005C5404" w:rsidP="000D62BF">
      <w:pPr>
        <w:spacing w:line="480" w:lineRule="auto"/>
        <w:contextualSpacing w:val="0"/>
        <w:jc w:val="center"/>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Mohamed </w:t>
      </w:r>
      <w:proofErr w:type="spellStart"/>
      <w:r w:rsidRPr="000D62BF">
        <w:rPr>
          <w:rFonts w:ascii="Times New Roman" w:eastAsia="Times New Roman" w:hAnsi="Times New Roman" w:cs="Times New Roman"/>
          <w:sz w:val="24"/>
          <w:szCs w:val="24"/>
        </w:rPr>
        <w:t>Alkindi</w:t>
      </w:r>
      <w:proofErr w:type="spellEnd"/>
      <w:r w:rsidRPr="000D62BF">
        <w:rPr>
          <w:rFonts w:ascii="Times New Roman" w:eastAsia="Times New Roman" w:hAnsi="Times New Roman" w:cs="Times New Roman"/>
          <w:sz w:val="24"/>
          <w:szCs w:val="24"/>
        </w:rPr>
        <w:t>, Aurora Rios, and Debbie Herrera</w:t>
      </w:r>
    </w:p>
    <w:p w:rsidR="00120D05" w:rsidRPr="000D62BF" w:rsidRDefault="005C5404" w:rsidP="000D62BF">
      <w:pPr>
        <w:spacing w:line="480" w:lineRule="auto"/>
        <w:contextualSpacing w:val="0"/>
        <w:jc w:val="center"/>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University of Maryland, Baltimore County</w:t>
      </w:r>
    </w:p>
    <w:p w:rsidR="00FC7925" w:rsidRPr="000D62BF" w:rsidRDefault="00FC7925" w:rsidP="000D62BF">
      <w:pPr>
        <w:spacing w:line="480" w:lineRule="auto"/>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br w:type="page"/>
      </w:r>
    </w:p>
    <w:p w:rsidR="00FC7925" w:rsidRPr="000D62BF" w:rsidRDefault="005C5404" w:rsidP="000D62BF">
      <w:pPr>
        <w:spacing w:line="480" w:lineRule="auto"/>
        <w:contextualSpacing w:val="0"/>
        <w:jc w:val="center"/>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lastRenderedPageBreak/>
        <w:t xml:space="preserve"> </w:t>
      </w:r>
      <w:r w:rsidR="00FC7925" w:rsidRPr="000D62BF">
        <w:rPr>
          <w:rFonts w:ascii="Times New Roman" w:eastAsia="Times New Roman" w:hAnsi="Times New Roman" w:cs="Times New Roman"/>
          <w:sz w:val="24"/>
          <w:szCs w:val="24"/>
        </w:rPr>
        <w:t>Emotional Intelligence</w:t>
      </w:r>
    </w:p>
    <w:p w:rsidR="00120D05" w:rsidRPr="000D62BF" w:rsidRDefault="005C5404" w:rsidP="000D62BF">
      <w:pPr>
        <w:spacing w:line="480" w:lineRule="auto"/>
        <w:contextualSpacing w:val="0"/>
        <w:rPr>
          <w:rFonts w:ascii="Times New Roman" w:eastAsia="Times New Roman" w:hAnsi="Times New Roman" w:cs="Times New Roman"/>
          <w:b/>
          <w:sz w:val="24"/>
          <w:szCs w:val="24"/>
        </w:rPr>
      </w:pPr>
      <w:r w:rsidRPr="000D62BF">
        <w:rPr>
          <w:rFonts w:ascii="Times New Roman" w:eastAsia="Times New Roman" w:hAnsi="Times New Roman" w:cs="Times New Roman"/>
          <w:b/>
          <w:sz w:val="24"/>
          <w:szCs w:val="24"/>
        </w:rPr>
        <w:t xml:space="preserve">Operational Definition of Construct </w:t>
      </w:r>
    </w:p>
    <w:p w:rsidR="00FC7925" w:rsidRPr="000D62BF" w:rsidRDefault="00FC7925"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The Emotional Intelligence Assessment was developed to evaluate how well college students can identify their emotions, manage them appropriately, and identify the feelings of others. Emotional intelligence (EI) is comprised of many components, including self-awareness, self-regulation, motivation, empathy, and social awareness. The primary interest in this assessment was to assess self-awareness, self-regulation, and social awareness among college students</w:t>
      </w:r>
      <w:r w:rsidR="001E7DBD">
        <w:rPr>
          <w:rFonts w:ascii="Times New Roman" w:eastAsia="Times New Roman" w:hAnsi="Times New Roman" w:cs="Times New Roman"/>
          <w:sz w:val="24"/>
          <w:szCs w:val="24"/>
        </w:rPr>
        <w:t xml:space="preserve"> (</w:t>
      </w:r>
      <w:r w:rsidR="001E7DBD" w:rsidRPr="000D62BF">
        <w:rPr>
          <w:rFonts w:ascii="Times New Roman" w:hAnsi="Times New Roman" w:cs="Times New Roman"/>
          <w:color w:val="222222"/>
          <w:sz w:val="24"/>
          <w:szCs w:val="24"/>
          <w:shd w:val="clear" w:color="auto" w:fill="FFFFFF"/>
        </w:rPr>
        <w:t>van der Linden</w:t>
      </w:r>
      <w:r w:rsidR="001E7DBD">
        <w:rPr>
          <w:rFonts w:ascii="Times New Roman" w:hAnsi="Times New Roman" w:cs="Times New Roman"/>
          <w:color w:val="222222"/>
          <w:sz w:val="24"/>
          <w:szCs w:val="24"/>
          <w:shd w:val="clear" w:color="auto" w:fill="FFFFFF"/>
        </w:rPr>
        <w:t xml:space="preserve"> et al., 2017)</w:t>
      </w:r>
      <w:r w:rsidRPr="000D62BF">
        <w:rPr>
          <w:rFonts w:ascii="Times New Roman" w:eastAsia="Times New Roman" w:hAnsi="Times New Roman" w:cs="Times New Roman"/>
          <w:sz w:val="24"/>
          <w:szCs w:val="24"/>
        </w:rPr>
        <w:t>. The operational definition was formed by identifying these subgroups. Thus, the operational definition of emotional intelligence, for this study, is considered as the ability to identify and manage one’s own emotions, as well as the feelings of others. Other sources such as Psychology Today and the book, Emotional Intelligence, by Daniel Goleman were used as tools to narrow the definition down to what the test intended to measure.</w:t>
      </w:r>
    </w:p>
    <w:p w:rsidR="00120D05" w:rsidRPr="000D62BF" w:rsidRDefault="005C5404" w:rsidP="000D4FC2">
      <w:pPr>
        <w:spacing w:line="480" w:lineRule="auto"/>
        <w:contextualSpacing w:val="0"/>
        <w:rPr>
          <w:rFonts w:ascii="Times New Roman" w:eastAsia="Times New Roman" w:hAnsi="Times New Roman" w:cs="Times New Roman"/>
          <w:b/>
          <w:sz w:val="24"/>
          <w:szCs w:val="24"/>
        </w:rPr>
      </w:pPr>
      <w:r w:rsidRPr="000D62BF">
        <w:rPr>
          <w:rFonts w:ascii="Times New Roman" w:eastAsia="Times New Roman" w:hAnsi="Times New Roman" w:cs="Times New Roman"/>
          <w:b/>
          <w:sz w:val="24"/>
          <w:szCs w:val="24"/>
        </w:rPr>
        <w:t xml:space="preserve">Test Item Development </w:t>
      </w:r>
    </w:p>
    <w:p w:rsidR="00AB0280" w:rsidRPr="000D62BF" w:rsidRDefault="00AB0280" w:rsidP="001E7DBD">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Differences in formatting were found when reviewing different emotional intelligence assessments. The majority of tests asked questions that could be answered with a Likert scale. However, some tests provided a scenario and asked the test taker to choose the option that most closely resembled what they would do in that scenario</w:t>
      </w:r>
      <w:r w:rsidR="001E7DBD">
        <w:rPr>
          <w:rFonts w:ascii="Times New Roman" w:eastAsia="Times New Roman" w:hAnsi="Times New Roman" w:cs="Times New Roman"/>
          <w:sz w:val="24"/>
          <w:szCs w:val="24"/>
        </w:rPr>
        <w:t xml:space="preserve"> (</w:t>
      </w:r>
      <w:r w:rsidR="001E7DBD" w:rsidRPr="000D62BF">
        <w:rPr>
          <w:rFonts w:ascii="Times New Roman" w:hAnsi="Times New Roman" w:cs="Times New Roman"/>
          <w:color w:val="222222"/>
          <w:sz w:val="24"/>
          <w:szCs w:val="24"/>
          <w:shd w:val="clear" w:color="auto" w:fill="FFFFFF"/>
        </w:rPr>
        <w:t>van der Linden</w:t>
      </w:r>
      <w:r w:rsidR="001E7DBD">
        <w:rPr>
          <w:rFonts w:ascii="Times New Roman" w:hAnsi="Times New Roman" w:cs="Times New Roman"/>
          <w:color w:val="222222"/>
          <w:sz w:val="24"/>
          <w:szCs w:val="24"/>
          <w:shd w:val="clear" w:color="auto" w:fill="FFFFFF"/>
        </w:rPr>
        <w:t xml:space="preserve"> et al., 2017)</w:t>
      </w:r>
      <w:r w:rsidRPr="000D62BF">
        <w:rPr>
          <w:rFonts w:ascii="Times New Roman" w:eastAsia="Times New Roman" w:hAnsi="Times New Roman" w:cs="Times New Roman"/>
          <w:sz w:val="24"/>
          <w:szCs w:val="24"/>
        </w:rPr>
        <w:t xml:space="preserve">. This form of analysis evaluated the test taker’s thought process and decision making. Another sort of emotional intelligence test instructed test takers to look at various pictures, and identify the emotions that the people in the pictures were feeling. Due to the many creative ways of formatting an emotional intelligence test, it was difficult to choose which would best represent what the research intended to measure. It was considered essential to construct a scale with high face validity. Therefore, the authors decided to construct questions that could be answered with a </w:t>
      </w:r>
      <w:r w:rsidRPr="000D62BF">
        <w:rPr>
          <w:rFonts w:ascii="Times New Roman" w:eastAsia="Times New Roman" w:hAnsi="Times New Roman" w:cs="Times New Roman"/>
          <w:sz w:val="24"/>
          <w:szCs w:val="24"/>
        </w:rPr>
        <w:lastRenderedPageBreak/>
        <w:t>Likert scale. Besides being a highly face-valid and content valid test, the Likert scale was also the simplest to score and reduce error. Using a format such as the method of paired comparisons would have allowed more room for bias when judging each answer.</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Items for the Likert scale were devised by looking at previous emotional intelligence assessments. The Quick Emotional Intelligence Self-Assessment by the San Diego City College MESA (mathematics, engineering, science, achievement) program was reviewed first. This assessment provided the authors with an understanding of how to word emotional awareness questions. The emotional intelligence questionnaires from MindTools and The Institution for Health and Human Potential assisted as well in developing questions on self-regulation and social awareness. The Emotional Intelligence Questionnaire Self-Assessment from Waterford Teachers’ Center was also examined. This test assessed conscientiousness, adaptability, collaboration, and cooperation. The questions for these subgroups served as insight on what items should not be included in the assessment.</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A </w:t>
      </w:r>
      <w:r w:rsidRPr="000D62BF">
        <w:rPr>
          <w:rFonts w:ascii="Times New Roman" w:eastAsia="Times New Roman" w:hAnsi="Times New Roman" w:cs="Times New Roman"/>
          <w:sz w:val="24"/>
          <w:szCs w:val="24"/>
        </w:rPr>
        <w:t>27-item</w:t>
      </w:r>
      <w:r w:rsidRPr="000D62BF">
        <w:rPr>
          <w:rFonts w:ascii="Times New Roman" w:eastAsia="Times New Roman" w:hAnsi="Times New Roman" w:cs="Times New Roman"/>
          <w:sz w:val="24"/>
          <w:szCs w:val="24"/>
        </w:rPr>
        <w:t xml:space="preserve"> scale to test emotional intelligence was devised. Questions that deviated from the operational definition were eliminated. The remaining items consisted of 16 questions that best represented what the test intended to measure. These items were validated by their content in three categories: self-awareness (4 items), self-regulation (6 items) and social awareness (6 items). The questions were asked to a convenience sample of college students. The participants were all college students in a Psychological Assessment class. Although appropriate subjects for this test, these students were also the most convenient since they were in the same class as the authors. When answering the 16 items, participants were given answer choices ranging from never, rarely, sometimes, often, and always. For 13 of the items, always had the most points indicating high emotional intelligence and never had the least points indicating low emotional </w:t>
      </w:r>
      <w:r w:rsidRPr="000D62BF">
        <w:rPr>
          <w:rFonts w:ascii="Times New Roman" w:eastAsia="Times New Roman" w:hAnsi="Times New Roman" w:cs="Times New Roman"/>
          <w:sz w:val="24"/>
          <w:szCs w:val="24"/>
        </w:rPr>
        <w:lastRenderedPageBreak/>
        <w:t xml:space="preserve">intelligence. However, the authors chose to include reverse scoring in their scale to ensure that participants were answering honestly. Therefore, for three of the items, always meant low emotional intelligence and never meant high emotional intelligence. The Likert scale for this assessment ranged from 2-10. </w:t>
      </w:r>
      <w:r w:rsidRPr="000D62BF">
        <w:rPr>
          <w:rFonts w:ascii="Times New Roman" w:eastAsia="Times New Roman" w:hAnsi="Times New Roman" w:cs="Times New Roman"/>
          <w:sz w:val="24"/>
          <w:szCs w:val="24"/>
        </w:rPr>
        <w:t>Therefore,</w:t>
      </w:r>
      <w:r w:rsidRPr="000D62BF">
        <w:rPr>
          <w:rFonts w:ascii="Times New Roman" w:eastAsia="Times New Roman" w:hAnsi="Times New Roman" w:cs="Times New Roman"/>
          <w:sz w:val="24"/>
          <w:szCs w:val="24"/>
        </w:rPr>
        <w:t xml:space="preserve"> the lowest possible score for emotional intelligence was 32, and the highest possible score was 160. </w:t>
      </w:r>
    </w:p>
    <w:p w:rsidR="00120D05" w:rsidRPr="000D62BF" w:rsidRDefault="005C5404" w:rsidP="000D62BF">
      <w:pPr>
        <w:spacing w:line="480" w:lineRule="auto"/>
        <w:ind w:firstLine="720"/>
        <w:contextualSpacing w:val="0"/>
        <w:rPr>
          <w:rFonts w:ascii="Times New Roman" w:eastAsia="Times New Roman" w:hAnsi="Times New Roman" w:cs="Times New Roman"/>
          <w:b/>
          <w:sz w:val="24"/>
          <w:szCs w:val="24"/>
        </w:rPr>
      </w:pPr>
      <w:r w:rsidRPr="000D62BF">
        <w:rPr>
          <w:rFonts w:ascii="Times New Roman" w:eastAsia="Times New Roman" w:hAnsi="Times New Roman" w:cs="Times New Roman"/>
          <w:b/>
          <w:sz w:val="24"/>
          <w:szCs w:val="24"/>
        </w:rPr>
        <w:t xml:space="preserve">Qualifications of Test Users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To administer and analyze data collected from college students, test users should have an appropriate understanding of emotional intelligence. More specifically, the test user should have some college level education preferably in psychology or another human service field. Although this test is not discipline-specific, data interpretation requires high levels of emotional intelligence of test users themselves</w:t>
      </w:r>
      <w:r w:rsidR="00952431">
        <w:rPr>
          <w:rFonts w:ascii="Times New Roman" w:eastAsia="Times New Roman" w:hAnsi="Times New Roman" w:cs="Times New Roman"/>
          <w:sz w:val="24"/>
          <w:szCs w:val="24"/>
        </w:rPr>
        <w:t xml:space="preserve"> (</w:t>
      </w:r>
      <w:r w:rsidR="00952431" w:rsidRPr="000D62BF">
        <w:rPr>
          <w:rFonts w:ascii="Times New Roman" w:hAnsi="Times New Roman" w:cs="Times New Roman"/>
          <w:color w:val="222222"/>
          <w:sz w:val="24"/>
          <w:szCs w:val="24"/>
          <w:shd w:val="clear" w:color="auto" w:fill="FFFFFF"/>
        </w:rPr>
        <w:t>van der Linden</w:t>
      </w:r>
      <w:r w:rsidR="00952431">
        <w:rPr>
          <w:rFonts w:ascii="Times New Roman" w:hAnsi="Times New Roman" w:cs="Times New Roman"/>
          <w:color w:val="222222"/>
          <w:sz w:val="24"/>
          <w:szCs w:val="24"/>
          <w:shd w:val="clear" w:color="auto" w:fill="FFFFFF"/>
        </w:rPr>
        <w:t xml:space="preserve"> et al., 2017)</w:t>
      </w:r>
      <w:r w:rsidRPr="000D62BF">
        <w:rPr>
          <w:rFonts w:ascii="Times New Roman" w:eastAsia="Times New Roman" w:hAnsi="Times New Roman" w:cs="Times New Roman"/>
          <w:sz w:val="24"/>
          <w:szCs w:val="24"/>
        </w:rPr>
        <w:t xml:space="preserve">. For future use, test users should be able to pass an emotional intelligence test before administering it to others. The administrators for the Emotional Intelligence Assessment were composed of two psychology majors and one computer science major. Although not all from the same discipline, they were all enrolled in a psychological assessment course that gave them the qualifications to administer this test. Furthermore, they each took the test beforehand to ensure they had a suitable score and understanding of this construct. </w:t>
      </w:r>
    </w:p>
    <w:p w:rsidR="00AB0280" w:rsidRPr="000D62BF" w:rsidRDefault="00AB0280" w:rsidP="000D62BF">
      <w:pPr>
        <w:spacing w:line="480" w:lineRule="auto"/>
        <w:ind w:firstLine="720"/>
        <w:contextualSpacing w:val="0"/>
        <w:jc w:val="both"/>
        <w:rPr>
          <w:rFonts w:ascii="Times New Roman" w:eastAsia="Times New Roman" w:hAnsi="Times New Roman" w:cs="Times New Roman"/>
          <w:b/>
          <w:sz w:val="24"/>
          <w:szCs w:val="24"/>
        </w:rPr>
      </w:pPr>
      <w:r w:rsidRPr="000D62BF">
        <w:rPr>
          <w:rFonts w:ascii="Times New Roman" w:eastAsia="Times New Roman" w:hAnsi="Times New Roman" w:cs="Times New Roman"/>
          <w:b/>
          <w:sz w:val="24"/>
          <w:szCs w:val="24"/>
        </w:rPr>
        <w:t xml:space="preserve">Test Administration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The questions for the Emotional Intelligence Assessment were chosen while being mindful of the age, environment, and different social, economic, and ethnic backgrounds of the sample population. The test was designed to be taken by anyone above the age of 18, with at least some college-level education. These parameters were set due to the wording of the test. Individuals who have had experience with college-level work would find it easier to understand </w:t>
      </w:r>
      <w:r w:rsidRPr="000D62BF">
        <w:rPr>
          <w:rFonts w:ascii="Times New Roman" w:eastAsia="Times New Roman" w:hAnsi="Times New Roman" w:cs="Times New Roman"/>
          <w:sz w:val="24"/>
          <w:szCs w:val="24"/>
        </w:rPr>
        <w:lastRenderedPageBreak/>
        <w:t>the questions. The 16 questions were given as a self-administered survey to be completed by pen and paper. The test was administered in the classroom which had tables and chairs available for the participants</w:t>
      </w:r>
      <w:r w:rsidR="00756E13">
        <w:rPr>
          <w:rFonts w:ascii="Times New Roman" w:eastAsia="Times New Roman" w:hAnsi="Times New Roman" w:cs="Times New Roman"/>
          <w:sz w:val="24"/>
          <w:szCs w:val="24"/>
        </w:rPr>
        <w:t xml:space="preserve"> (</w:t>
      </w:r>
      <w:r w:rsidR="00756E13" w:rsidRPr="000D62BF">
        <w:rPr>
          <w:rFonts w:ascii="Times New Roman" w:hAnsi="Times New Roman" w:cs="Times New Roman"/>
          <w:color w:val="222222"/>
          <w:sz w:val="24"/>
          <w:szCs w:val="24"/>
          <w:shd w:val="clear" w:color="auto" w:fill="FFFFFF"/>
        </w:rPr>
        <w:t xml:space="preserve">Shakir, </w:t>
      </w:r>
      <w:proofErr w:type="spellStart"/>
      <w:r w:rsidR="00756E13" w:rsidRPr="000D62BF">
        <w:rPr>
          <w:rFonts w:ascii="Times New Roman" w:hAnsi="Times New Roman" w:cs="Times New Roman"/>
          <w:color w:val="222222"/>
          <w:sz w:val="24"/>
          <w:szCs w:val="24"/>
          <w:shd w:val="clear" w:color="auto" w:fill="FFFFFF"/>
        </w:rPr>
        <w:t>Recor</w:t>
      </w:r>
      <w:proofErr w:type="spellEnd"/>
      <w:r w:rsidR="00756E13" w:rsidRPr="000D62BF">
        <w:rPr>
          <w:rFonts w:ascii="Times New Roman" w:hAnsi="Times New Roman" w:cs="Times New Roman"/>
          <w:color w:val="222222"/>
          <w:sz w:val="24"/>
          <w:szCs w:val="24"/>
          <w:shd w:val="clear" w:color="auto" w:fill="FFFFFF"/>
        </w:rPr>
        <w:t>, Sheehan</w:t>
      </w:r>
      <w:r w:rsidR="00756E13">
        <w:rPr>
          <w:rFonts w:ascii="Times New Roman" w:hAnsi="Times New Roman" w:cs="Times New Roman"/>
          <w:color w:val="222222"/>
          <w:sz w:val="24"/>
          <w:szCs w:val="24"/>
          <w:shd w:val="clear" w:color="auto" w:fill="FFFFFF"/>
        </w:rPr>
        <w:t xml:space="preserve"> </w:t>
      </w:r>
      <w:r w:rsidR="00756E13" w:rsidRPr="000D62BF">
        <w:rPr>
          <w:rFonts w:ascii="Times New Roman" w:hAnsi="Times New Roman" w:cs="Times New Roman"/>
          <w:color w:val="222222"/>
          <w:sz w:val="24"/>
          <w:szCs w:val="24"/>
          <w:shd w:val="clear" w:color="auto" w:fill="FFFFFF"/>
        </w:rPr>
        <w:t>&amp; Reynolds, 2017)</w:t>
      </w:r>
      <w:r w:rsidRPr="000D62BF">
        <w:rPr>
          <w:rFonts w:ascii="Times New Roman" w:eastAsia="Times New Roman" w:hAnsi="Times New Roman" w:cs="Times New Roman"/>
          <w:sz w:val="24"/>
          <w:szCs w:val="24"/>
        </w:rPr>
        <w:t xml:space="preserve">. The researchers provided the survey, pencils, and cell phones so individuals could calculate their scores. Although the test was administered in person, progress has been made in making an online version.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Due to the nature of the test, it is best to administer it individually. Emotional intelligence is an extremely sensitive topic. Privacy is an essential aspect of administration for the test taker to feel comfortable answering the questions honestly. The convenience sample, being extremely familiar with the authors, might have been hesitant when answering questions. Any such hesitancy would defeat the purpose of the study and would not provide accurate data. Thus, to ensure privacy and confidentiality, the test did not include questions regarding the participant’s personal information. For future considerations, test takers should be kept as anonymous as realistically possible.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There was no standardized procedure for this test. It was handed out to the participants and completed in one sitting. The test was administered on a consensual basis. After being informed about the study, participants chose whether or not to volunteer to take the test. There was a maximum limit of five possible participants at one time. The test was given without a time limit. Once they finished, they were able to calculate their scores with a cell phone calculator. The participants were then given information about emotional intelligence and a thorough interpretation of their score. This interpretation informed them of why they got their score and what they could do to improve their score.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The researchers had the ability to speak a total of three languages. However, all the participants in the convenience sample were proficient in English. Therefore, English was the </w:t>
      </w:r>
      <w:r w:rsidRPr="000D62BF">
        <w:rPr>
          <w:rFonts w:ascii="Times New Roman" w:eastAsia="Times New Roman" w:hAnsi="Times New Roman" w:cs="Times New Roman"/>
          <w:sz w:val="24"/>
          <w:szCs w:val="24"/>
        </w:rPr>
        <w:lastRenderedPageBreak/>
        <w:t>chosen language for the test</w:t>
      </w:r>
      <w:r w:rsidR="00733A1F">
        <w:rPr>
          <w:rFonts w:ascii="Times New Roman" w:eastAsia="Times New Roman" w:hAnsi="Times New Roman" w:cs="Times New Roman"/>
          <w:sz w:val="24"/>
          <w:szCs w:val="24"/>
        </w:rPr>
        <w:t xml:space="preserve"> (</w:t>
      </w:r>
      <w:proofErr w:type="spellStart"/>
      <w:r w:rsidR="00733A1F" w:rsidRPr="000D62BF">
        <w:rPr>
          <w:rFonts w:ascii="Times New Roman" w:hAnsi="Times New Roman" w:cs="Times New Roman"/>
          <w:color w:val="222222"/>
          <w:sz w:val="24"/>
          <w:szCs w:val="24"/>
          <w:shd w:val="clear" w:color="auto" w:fill="FFFFFF"/>
        </w:rPr>
        <w:t>Lievens</w:t>
      </w:r>
      <w:proofErr w:type="spellEnd"/>
      <w:r w:rsidR="00733A1F" w:rsidRPr="000D62BF">
        <w:rPr>
          <w:rFonts w:ascii="Times New Roman" w:hAnsi="Times New Roman" w:cs="Times New Roman"/>
          <w:color w:val="222222"/>
          <w:sz w:val="24"/>
          <w:szCs w:val="24"/>
          <w:shd w:val="clear" w:color="auto" w:fill="FFFFFF"/>
        </w:rPr>
        <w:t xml:space="preserve"> &amp; Chan, 2017)</w:t>
      </w:r>
      <w:r w:rsidRPr="000D62BF">
        <w:rPr>
          <w:rFonts w:ascii="Times New Roman" w:eastAsia="Times New Roman" w:hAnsi="Times New Roman" w:cs="Times New Roman"/>
          <w:sz w:val="24"/>
          <w:szCs w:val="24"/>
        </w:rPr>
        <w:t xml:space="preserve">. Due to the limited availability of alternative languages, this test may be difficult for test takers with limited English skills. Furthermore, this test may be difficult for some individuals with disabilities. Accommodations, such as a separate room, reading the test aloud, and providing the test in multiple languages, would be essential for future administrations of this test. </w:t>
      </w:r>
    </w:p>
    <w:p w:rsidR="00AB0280" w:rsidRPr="000D62BF" w:rsidRDefault="00AB0280" w:rsidP="000D62BF">
      <w:pPr>
        <w:spacing w:line="480" w:lineRule="auto"/>
        <w:ind w:firstLine="720"/>
        <w:contextualSpacing w:val="0"/>
        <w:jc w:val="both"/>
        <w:rPr>
          <w:rFonts w:ascii="Times New Roman" w:eastAsia="Times New Roman" w:hAnsi="Times New Roman" w:cs="Times New Roman"/>
          <w:b/>
          <w:sz w:val="24"/>
          <w:szCs w:val="24"/>
        </w:rPr>
      </w:pPr>
      <w:r w:rsidRPr="000D62BF">
        <w:rPr>
          <w:rFonts w:ascii="Times New Roman" w:eastAsia="Times New Roman" w:hAnsi="Times New Roman" w:cs="Times New Roman"/>
          <w:b/>
          <w:sz w:val="24"/>
          <w:szCs w:val="24"/>
        </w:rPr>
        <w:t xml:space="preserve">Interpretation of the Norm Sample Data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The primary purpose of item analysis was to identify areas that discriminated between college students who scored high and low on the self-awareness, self-regulation, and social awareness items of the emotional intelligence scale. The analysis was performed on the 16 items of those three subgroups. The total scores ranged from 95 to 152, giving the data a range of 58.  The mean for emotional intelligence in the 15 samples was µ = 116.13, with SD= 14.96. The median was 118, and the mode was 104, 108, and 120. The variance for the data was 208.78, which describes the distance from the mean and squared deviation. The distribution that resulted was negatively skewed</w:t>
      </w:r>
      <w:r w:rsidR="00733A1F">
        <w:rPr>
          <w:rFonts w:ascii="Times New Roman" w:eastAsia="Times New Roman" w:hAnsi="Times New Roman" w:cs="Times New Roman"/>
          <w:sz w:val="24"/>
          <w:szCs w:val="24"/>
        </w:rPr>
        <w:t xml:space="preserve"> </w:t>
      </w:r>
      <w:r w:rsidR="00733A1F">
        <w:rPr>
          <w:rFonts w:ascii="Times New Roman" w:eastAsia="Times New Roman" w:hAnsi="Times New Roman" w:cs="Times New Roman"/>
          <w:sz w:val="24"/>
          <w:szCs w:val="24"/>
        </w:rPr>
        <w:t>(</w:t>
      </w:r>
      <w:proofErr w:type="spellStart"/>
      <w:r w:rsidR="00733A1F" w:rsidRPr="000D62BF">
        <w:rPr>
          <w:rFonts w:ascii="Times New Roman" w:hAnsi="Times New Roman" w:cs="Times New Roman"/>
          <w:color w:val="222222"/>
          <w:sz w:val="24"/>
          <w:szCs w:val="24"/>
          <w:shd w:val="clear" w:color="auto" w:fill="FFFFFF"/>
        </w:rPr>
        <w:t>Gonin</w:t>
      </w:r>
      <w:proofErr w:type="spellEnd"/>
      <w:r w:rsidR="00733A1F" w:rsidRPr="000D62BF">
        <w:rPr>
          <w:rFonts w:ascii="Times New Roman" w:hAnsi="Times New Roman" w:cs="Times New Roman"/>
          <w:color w:val="222222"/>
          <w:sz w:val="24"/>
          <w:szCs w:val="24"/>
          <w:shd w:val="clear" w:color="auto" w:fill="FFFFFF"/>
        </w:rPr>
        <w:t>, 2017)</w:t>
      </w:r>
      <w:r w:rsidRPr="000D62BF">
        <w:rPr>
          <w:rFonts w:ascii="Times New Roman" w:eastAsia="Times New Roman" w:hAnsi="Times New Roman" w:cs="Times New Roman"/>
          <w:sz w:val="24"/>
          <w:szCs w:val="24"/>
        </w:rPr>
        <w:t xml:space="preserve">. </w:t>
      </w:r>
      <w:r w:rsidRPr="000D62BF">
        <w:rPr>
          <w:rFonts w:ascii="Times New Roman" w:eastAsia="Times New Roman" w:hAnsi="Times New Roman" w:cs="Times New Roman"/>
          <w:sz w:val="24"/>
          <w:szCs w:val="24"/>
        </w:rPr>
        <w:t>Roughly 95</w:t>
      </w:r>
      <w:r w:rsidRPr="000D62BF">
        <w:rPr>
          <w:rFonts w:ascii="Times New Roman" w:eastAsia="Times New Roman" w:hAnsi="Times New Roman" w:cs="Times New Roman"/>
          <w:sz w:val="24"/>
          <w:szCs w:val="24"/>
        </w:rPr>
        <w:t>% of EI scores were between 86.48 and 145.78. By analyzing the bell-shaped curve, it can be inferred that college students tend to have a good level of emotional intelligence pertaining to self-awareness, self-regulation, and social awareness.</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There are several other tests for Emotional Intelligence, that compared to the current scale, supports its validity and reliability. A research study conducted by Naeem and </w:t>
      </w:r>
      <w:proofErr w:type="spellStart"/>
      <w:r w:rsidRPr="000D62BF">
        <w:rPr>
          <w:rFonts w:ascii="Times New Roman" w:eastAsia="Times New Roman" w:hAnsi="Times New Roman" w:cs="Times New Roman"/>
          <w:sz w:val="24"/>
          <w:szCs w:val="24"/>
        </w:rPr>
        <w:t>Muijtjens</w:t>
      </w:r>
      <w:proofErr w:type="spellEnd"/>
      <w:r w:rsidRPr="000D62BF">
        <w:rPr>
          <w:rFonts w:ascii="Times New Roman" w:eastAsia="Times New Roman" w:hAnsi="Times New Roman" w:cs="Times New Roman"/>
          <w:sz w:val="24"/>
          <w:szCs w:val="24"/>
        </w:rPr>
        <w:t xml:space="preserve"> (2015) measured three subgroups, which included optimism, awareness-of-emotions, and use-of-emotions. The current scale also measured three subgroups although the three subgroups are different which are self-awareness, self-regulation, and social-awareness. Another test developed by Naeem </w:t>
      </w:r>
      <w:r w:rsidRPr="000D62BF">
        <w:rPr>
          <w:rFonts w:ascii="Times New Roman" w:eastAsia="Times New Roman" w:hAnsi="Times New Roman" w:cs="Times New Roman"/>
          <w:sz w:val="24"/>
          <w:szCs w:val="24"/>
        </w:rPr>
        <w:t xml:space="preserve">and </w:t>
      </w:r>
      <w:proofErr w:type="spellStart"/>
      <w:r w:rsidRPr="000D62BF">
        <w:rPr>
          <w:rFonts w:ascii="Times New Roman" w:eastAsia="Times New Roman" w:hAnsi="Times New Roman" w:cs="Times New Roman"/>
          <w:sz w:val="24"/>
          <w:szCs w:val="24"/>
        </w:rPr>
        <w:t>Muijtjensas</w:t>
      </w:r>
      <w:proofErr w:type="spellEnd"/>
      <w:r w:rsidRPr="000D62BF">
        <w:rPr>
          <w:rFonts w:ascii="Times New Roman" w:eastAsia="Times New Roman" w:hAnsi="Times New Roman" w:cs="Times New Roman"/>
          <w:sz w:val="24"/>
          <w:szCs w:val="24"/>
        </w:rPr>
        <w:t xml:space="preserve"> investigated the factorial validity and reliability of the Schutte Self </w:t>
      </w:r>
      <w:r w:rsidRPr="000D62BF">
        <w:rPr>
          <w:rFonts w:ascii="Times New Roman" w:eastAsia="Times New Roman" w:hAnsi="Times New Roman" w:cs="Times New Roman"/>
          <w:sz w:val="24"/>
          <w:szCs w:val="24"/>
        </w:rPr>
        <w:lastRenderedPageBreak/>
        <w:t xml:space="preserve">Report Emotional Intelligence scale (SSREIS). The initial exploratory factor analysis (EFA) for 33 items resulted in being removed due to not comply with the factorial structure. Their items included questions that were similar to the Emotional Intelligence Assessment such as, “I easily recognize my emotions as I experience them,” “I know when to speak about my personal problems to others,” and “I am aware of the non-verbal messages other people send.” These items reflect all three subgroups of the Emotional Intelligence Assessment.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This test was deemed adequate due to a cross-sectional survey used to investigate the psychometric properties of SSREIS. Authors Jonker and </w:t>
      </w:r>
      <w:proofErr w:type="spellStart"/>
      <w:r w:rsidRPr="000D62BF">
        <w:rPr>
          <w:rFonts w:ascii="Times New Roman" w:eastAsia="Times New Roman" w:hAnsi="Times New Roman" w:cs="Times New Roman"/>
          <w:sz w:val="24"/>
          <w:szCs w:val="24"/>
        </w:rPr>
        <w:t>Vosloo</w:t>
      </w:r>
      <w:proofErr w:type="spellEnd"/>
      <w:r w:rsidRPr="000D62BF">
        <w:rPr>
          <w:rFonts w:ascii="Times New Roman" w:eastAsia="Times New Roman" w:hAnsi="Times New Roman" w:cs="Times New Roman"/>
          <w:sz w:val="24"/>
          <w:szCs w:val="24"/>
        </w:rPr>
        <w:t xml:space="preserve"> state that this test is both reliable and valid due to their good internal reliability and accordance with theoretical expectations</w:t>
      </w:r>
      <w:r w:rsidR="00733A1F">
        <w:rPr>
          <w:rFonts w:ascii="Times New Roman" w:eastAsia="Times New Roman" w:hAnsi="Times New Roman" w:cs="Times New Roman"/>
          <w:sz w:val="24"/>
          <w:szCs w:val="24"/>
        </w:rPr>
        <w:t xml:space="preserve"> (</w:t>
      </w:r>
      <w:proofErr w:type="spellStart"/>
      <w:r w:rsidR="00733A1F" w:rsidRPr="000D62BF">
        <w:rPr>
          <w:rFonts w:ascii="Times New Roman" w:hAnsi="Times New Roman" w:cs="Times New Roman"/>
          <w:color w:val="222222"/>
          <w:sz w:val="24"/>
          <w:szCs w:val="24"/>
          <w:shd w:val="clear" w:color="auto" w:fill="FFFFFF"/>
        </w:rPr>
        <w:t>Gonin</w:t>
      </w:r>
      <w:proofErr w:type="spellEnd"/>
      <w:r w:rsidR="00733A1F" w:rsidRPr="000D62BF">
        <w:rPr>
          <w:rFonts w:ascii="Times New Roman" w:hAnsi="Times New Roman" w:cs="Times New Roman"/>
          <w:color w:val="222222"/>
          <w:sz w:val="24"/>
          <w:szCs w:val="24"/>
          <w:shd w:val="clear" w:color="auto" w:fill="FFFFFF"/>
        </w:rPr>
        <w:t>, 2017)</w:t>
      </w:r>
      <w:r w:rsidRPr="000D62BF">
        <w:rPr>
          <w:rFonts w:ascii="Times New Roman" w:eastAsia="Times New Roman" w:hAnsi="Times New Roman" w:cs="Times New Roman"/>
          <w:sz w:val="24"/>
          <w:szCs w:val="24"/>
        </w:rPr>
        <w:t xml:space="preserve">. However, reviewers have criticized this scale for their lack of reverse-keyed items which the Emotional Intelligence Assessment did not overlook. This information provides evidence that the Emotional Intelligence Assessment is also both reliable and valid. </w:t>
      </w:r>
    </w:p>
    <w:p w:rsidR="00AB0280" w:rsidRPr="000D62BF" w:rsidRDefault="00AB0280" w:rsidP="000D62BF">
      <w:pPr>
        <w:spacing w:line="480" w:lineRule="auto"/>
        <w:ind w:firstLine="720"/>
        <w:contextualSpacing w:val="0"/>
        <w:jc w:val="both"/>
        <w:rPr>
          <w:rFonts w:ascii="Times New Roman" w:eastAsia="Times New Roman" w:hAnsi="Times New Roman" w:cs="Times New Roman"/>
          <w:b/>
          <w:sz w:val="24"/>
          <w:szCs w:val="24"/>
        </w:rPr>
      </w:pPr>
      <w:r w:rsidRPr="000D62BF">
        <w:rPr>
          <w:rFonts w:ascii="Times New Roman" w:eastAsia="Times New Roman" w:hAnsi="Times New Roman" w:cs="Times New Roman"/>
          <w:b/>
          <w:sz w:val="24"/>
          <w:szCs w:val="24"/>
        </w:rPr>
        <w:t xml:space="preserve">Conclusions on the Test’s Soundness </w:t>
      </w:r>
    </w:p>
    <w:p w:rsidR="00AB0280"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Questionnaire items were constructed which reflected the three subgroups. When it comes to face validity, there were specific items that reflect face validity, such as, Q12, Q10, and Q8. To make consistent in identifying emotions and others’ emotions, it was important that undergraduate students were able to locate the reverted scales that were included in the items, such as, Q6, Q7, and Q14. To be consistent with the test, all the sample were undergraduate students that apply to the method of a homogeneous sample. When it comes to limitation part, several steps were missed</w:t>
      </w:r>
      <w:r w:rsidR="00733A1F">
        <w:rPr>
          <w:rFonts w:ascii="Times New Roman" w:eastAsia="Times New Roman" w:hAnsi="Times New Roman" w:cs="Times New Roman"/>
          <w:sz w:val="24"/>
          <w:szCs w:val="24"/>
        </w:rPr>
        <w:t xml:space="preserve"> (</w:t>
      </w:r>
      <w:r w:rsidR="00733A1F" w:rsidRPr="000D62BF">
        <w:rPr>
          <w:rFonts w:ascii="Times New Roman" w:hAnsi="Times New Roman" w:cs="Times New Roman"/>
          <w:color w:val="222222"/>
          <w:sz w:val="24"/>
          <w:szCs w:val="24"/>
          <w:shd w:val="clear" w:color="auto" w:fill="FFFFFF"/>
        </w:rPr>
        <w:t>Christensen, 2018)</w:t>
      </w:r>
      <w:r w:rsidRPr="000D62BF">
        <w:rPr>
          <w:rFonts w:ascii="Times New Roman" w:eastAsia="Times New Roman" w:hAnsi="Times New Roman" w:cs="Times New Roman"/>
          <w:sz w:val="24"/>
          <w:szCs w:val="24"/>
        </w:rPr>
        <w:t xml:space="preserve">. One was the test-retest reliability; that was not done. The other one was that there were only two male undergraduates that make the test more bias because the emotions for each gender differ. When it comes to the test administration, some </w:t>
      </w:r>
      <w:r w:rsidRPr="000D62BF">
        <w:rPr>
          <w:rFonts w:ascii="Times New Roman" w:eastAsia="Times New Roman" w:hAnsi="Times New Roman" w:cs="Times New Roman"/>
          <w:sz w:val="24"/>
          <w:szCs w:val="24"/>
        </w:rPr>
        <w:lastRenderedPageBreak/>
        <w:t>crucial tools were not prepared for the test, for example, calculator, time management, and thank cards.</w:t>
      </w:r>
    </w:p>
    <w:p w:rsidR="00120D05" w:rsidRPr="000D62BF" w:rsidRDefault="00AB0280" w:rsidP="000D62BF">
      <w:pPr>
        <w:spacing w:line="480" w:lineRule="auto"/>
        <w:ind w:firstLine="720"/>
        <w:contextualSpacing w:val="0"/>
        <w:jc w:val="both"/>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Overall, The Emotional Intelligence Assessment of the three subgroups can be used by educators to measure self-awareness, self-regulation, and social awareness. The test can also be used by college students themselves to help them reflect on their emotional functioning and identify their strengths and weaknesses</w:t>
      </w:r>
      <w:r w:rsidR="00733A1F">
        <w:rPr>
          <w:rFonts w:ascii="Times New Roman" w:eastAsia="Times New Roman" w:hAnsi="Times New Roman" w:cs="Times New Roman"/>
          <w:sz w:val="24"/>
          <w:szCs w:val="24"/>
        </w:rPr>
        <w:t xml:space="preserve"> (</w:t>
      </w:r>
      <w:r w:rsidR="00733A1F" w:rsidRPr="000D62BF">
        <w:rPr>
          <w:rFonts w:ascii="Times New Roman" w:hAnsi="Times New Roman" w:cs="Times New Roman"/>
          <w:color w:val="222222"/>
          <w:sz w:val="24"/>
          <w:szCs w:val="24"/>
          <w:shd w:val="clear" w:color="auto" w:fill="FFFFFF"/>
        </w:rPr>
        <w:t xml:space="preserve">Lane, Raymond &amp; </w:t>
      </w:r>
      <w:proofErr w:type="spellStart"/>
      <w:r w:rsidR="00733A1F" w:rsidRPr="000D62BF">
        <w:rPr>
          <w:rFonts w:ascii="Times New Roman" w:hAnsi="Times New Roman" w:cs="Times New Roman"/>
          <w:color w:val="222222"/>
          <w:sz w:val="24"/>
          <w:szCs w:val="24"/>
          <w:shd w:val="clear" w:color="auto" w:fill="FFFFFF"/>
        </w:rPr>
        <w:t>Haladyna</w:t>
      </w:r>
      <w:proofErr w:type="spellEnd"/>
      <w:r w:rsidR="00733A1F" w:rsidRPr="000D62BF">
        <w:rPr>
          <w:rFonts w:ascii="Times New Roman" w:hAnsi="Times New Roman" w:cs="Times New Roman"/>
          <w:color w:val="222222"/>
          <w:sz w:val="24"/>
          <w:szCs w:val="24"/>
          <w:shd w:val="clear" w:color="auto" w:fill="FFFFFF"/>
        </w:rPr>
        <w:t>, 2015)</w:t>
      </w:r>
      <w:r w:rsidRPr="000D62BF">
        <w:rPr>
          <w:rFonts w:ascii="Times New Roman" w:eastAsia="Times New Roman" w:hAnsi="Times New Roman" w:cs="Times New Roman"/>
          <w:sz w:val="24"/>
          <w:szCs w:val="24"/>
        </w:rPr>
        <w:t xml:space="preserve">. They can increase their emotional awareness, self-regulation, and social awareness. By taking the EI test, college students can adapt to any changed situation, such as, transferring to </w:t>
      </w:r>
      <w:r w:rsidRPr="000D62BF">
        <w:rPr>
          <w:rFonts w:ascii="Times New Roman" w:eastAsia="Times New Roman" w:hAnsi="Times New Roman" w:cs="Times New Roman"/>
          <w:sz w:val="24"/>
          <w:szCs w:val="24"/>
        </w:rPr>
        <w:t>a new</w:t>
      </w:r>
      <w:r w:rsidRPr="000D62BF">
        <w:rPr>
          <w:rFonts w:ascii="Times New Roman" w:eastAsia="Times New Roman" w:hAnsi="Times New Roman" w:cs="Times New Roman"/>
          <w:sz w:val="24"/>
          <w:szCs w:val="24"/>
        </w:rPr>
        <w:t xml:space="preserve"> school, meeting new classmates, and doing group projects. The test can also be customized to accommodate participants other than college students, and the result from that can be used for various purposes as well.</w:t>
      </w:r>
      <w:r w:rsidR="005C5404" w:rsidRPr="000D62BF">
        <w:rPr>
          <w:rFonts w:ascii="Times New Roman" w:eastAsia="Times New Roman" w:hAnsi="Times New Roman" w:cs="Times New Roman"/>
          <w:sz w:val="24"/>
          <w:szCs w:val="24"/>
        </w:rPr>
        <w:t xml:space="preserve"> </w:t>
      </w:r>
    </w:p>
    <w:p w:rsidR="00AB0280" w:rsidRPr="000D62BF" w:rsidRDefault="00AB0280" w:rsidP="000D62BF">
      <w:pPr>
        <w:spacing w:line="480" w:lineRule="auto"/>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br w:type="page"/>
      </w:r>
    </w:p>
    <w:p w:rsidR="00120D05" w:rsidRPr="000D62BF" w:rsidRDefault="005C5404" w:rsidP="000D62BF">
      <w:pPr>
        <w:spacing w:line="480" w:lineRule="auto"/>
        <w:contextualSpacing w:val="0"/>
        <w:jc w:val="center"/>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lastRenderedPageBreak/>
        <w:t xml:space="preserve"> References </w:t>
      </w:r>
    </w:p>
    <w:p w:rsidR="004B6638" w:rsidRDefault="004B6638" w:rsidP="000D62BF">
      <w:pPr>
        <w:spacing w:line="480" w:lineRule="auto"/>
        <w:ind w:left="720" w:hanging="720"/>
        <w:contextualSpacing w:val="0"/>
        <w:rPr>
          <w:rFonts w:ascii="Times New Roman" w:hAnsi="Times New Roman" w:cs="Times New Roman"/>
          <w:color w:val="222222"/>
          <w:sz w:val="24"/>
          <w:szCs w:val="24"/>
          <w:shd w:val="clear" w:color="auto" w:fill="FFFFFF"/>
        </w:rPr>
      </w:pPr>
      <w:r w:rsidRPr="000D62BF">
        <w:rPr>
          <w:rFonts w:ascii="Times New Roman" w:hAnsi="Times New Roman" w:cs="Times New Roman"/>
          <w:color w:val="222222"/>
          <w:sz w:val="24"/>
          <w:szCs w:val="24"/>
          <w:shd w:val="clear" w:color="auto" w:fill="FFFFFF"/>
        </w:rPr>
        <w:t>Christensen, J. (2018). Biased, not blind: An experimental test of self‐serving biases in service users’ evaluations of performance information. </w:t>
      </w:r>
      <w:r w:rsidRPr="000D62BF">
        <w:rPr>
          <w:rFonts w:ascii="Times New Roman" w:hAnsi="Times New Roman" w:cs="Times New Roman"/>
          <w:i/>
          <w:iCs/>
          <w:color w:val="222222"/>
          <w:sz w:val="24"/>
          <w:szCs w:val="24"/>
          <w:shd w:val="clear" w:color="auto" w:fill="FFFFFF"/>
        </w:rPr>
        <w:t>Public Administration</w:t>
      </w:r>
      <w:r w:rsidRPr="000D62BF">
        <w:rPr>
          <w:rFonts w:ascii="Times New Roman" w:hAnsi="Times New Roman" w:cs="Times New Roman"/>
          <w:color w:val="222222"/>
          <w:sz w:val="24"/>
          <w:szCs w:val="24"/>
          <w:shd w:val="clear" w:color="auto" w:fill="FFFFFF"/>
        </w:rPr>
        <w:t>.</w:t>
      </w:r>
    </w:p>
    <w:p w:rsidR="000D62BF" w:rsidRPr="000D62BF" w:rsidRDefault="000D62BF" w:rsidP="000D62BF">
      <w:pPr>
        <w:spacing w:line="480" w:lineRule="auto"/>
        <w:ind w:left="720" w:hanging="720"/>
        <w:contextualSpacing w:val="0"/>
        <w:rPr>
          <w:rFonts w:ascii="Times New Roman" w:hAnsi="Times New Roman" w:cs="Times New Roman"/>
          <w:color w:val="222222"/>
          <w:sz w:val="24"/>
          <w:szCs w:val="24"/>
          <w:shd w:val="clear" w:color="auto" w:fill="FFFFFF"/>
        </w:rPr>
      </w:pPr>
      <w:proofErr w:type="spellStart"/>
      <w:r w:rsidRPr="000D62BF">
        <w:rPr>
          <w:rFonts w:ascii="Times New Roman" w:hAnsi="Times New Roman" w:cs="Times New Roman"/>
          <w:color w:val="222222"/>
          <w:sz w:val="24"/>
          <w:szCs w:val="24"/>
          <w:shd w:val="clear" w:color="auto" w:fill="FFFFFF"/>
        </w:rPr>
        <w:t>Gonin</w:t>
      </w:r>
      <w:proofErr w:type="spellEnd"/>
      <w:r w:rsidRPr="000D62BF">
        <w:rPr>
          <w:rFonts w:ascii="Times New Roman" w:hAnsi="Times New Roman" w:cs="Times New Roman"/>
          <w:color w:val="222222"/>
          <w:sz w:val="24"/>
          <w:szCs w:val="24"/>
          <w:shd w:val="clear" w:color="auto" w:fill="FFFFFF"/>
        </w:rPr>
        <w:t>, R. (2017). </w:t>
      </w:r>
      <w:r w:rsidRPr="000D62BF">
        <w:rPr>
          <w:rFonts w:ascii="Times New Roman" w:hAnsi="Times New Roman" w:cs="Times New Roman"/>
          <w:i/>
          <w:iCs/>
          <w:color w:val="222222"/>
          <w:sz w:val="24"/>
          <w:szCs w:val="24"/>
          <w:shd w:val="clear" w:color="auto" w:fill="FFFFFF"/>
        </w:rPr>
        <w:t xml:space="preserve">Nonlinear </w:t>
      </w:r>
      <w:proofErr w:type="spellStart"/>
      <w:r w:rsidRPr="000D62BF">
        <w:rPr>
          <w:rFonts w:ascii="Times New Roman" w:hAnsi="Times New Roman" w:cs="Times New Roman"/>
          <w:i/>
          <w:iCs/>
          <w:color w:val="222222"/>
          <w:sz w:val="24"/>
          <w:szCs w:val="24"/>
          <w:shd w:val="clear" w:color="auto" w:fill="FFFFFF"/>
        </w:rPr>
        <w:t>Lp</w:t>
      </w:r>
      <w:proofErr w:type="spellEnd"/>
      <w:r w:rsidRPr="000D62BF">
        <w:rPr>
          <w:rFonts w:ascii="Times New Roman" w:hAnsi="Times New Roman" w:cs="Times New Roman"/>
          <w:i/>
          <w:iCs/>
          <w:color w:val="222222"/>
          <w:sz w:val="24"/>
          <w:szCs w:val="24"/>
          <w:shd w:val="clear" w:color="auto" w:fill="FFFFFF"/>
        </w:rPr>
        <w:t>-norm estimation</w:t>
      </w:r>
      <w:r w:rsidRPr="000D62BF">
        <w:rPr>
          <w:rFonts w:ascii="Times New Roman" w:hAnsi="Times New Roman" w:cs="Times New Roman"/>
          <w:color w:val="222222"/>
          <w:sz w:val="24"/>
          <w:szCs w:val="24"/>
          <w:shd w:val="clear" w:color="auto" w:fill="FFFFFF"/>
        </w:rPr>
        <w:t>. Routledge.</w:t>
      </w:r>
    </w:p>
    <w:p w:rsidR="000D62BF" w:rsidRPr="000D62BF" w:rsidRDefault="000D62BF" w:rsidP="000D62BF">
      <w:pPr>
        <w:spacing w:line="480" w:lineRule="auto"/>
        <w:ind w:left="720" w:hanging="720"/>
        <w:contextualSpacing w:val="0"/>
        <w:rPr>
          <w:rFonts w:ascii="Times New Roman" w:hAnsi="Times New Roman" w:cs="Times New Roman"/>
          <w:color w:val="222222"/>
          <w:sz w:val="24"/>
          <w:szCs w:val="24"/>
          <w:shd w:val="clear" w:color="auto" w:fill="FFFFFF"/>
        </w:rPr>
      </w:pPr>
      <w:r w:rsidRPr="000D62BF">
        <w:rPr>
          <w:rFonts w:ascii="Times New Roman" w:hAnsi="Times New Roman" w:cs="Times New Roman"/>
          <w:color w:val="222222"/>
          <w:sz w:val="24"/>
          <w:szCs w:val="24"/>
          <w:shd w:val="clear" w:color="auto" w:fill="FFFFFF"/>
        </w:rPr>
        <w:t xml:space="preserve">Lane, S., Raymond, M. R., &amp; </w:t>
      </w:r>
      <w:proofErr w:type="spellStart"/>
      <w:r w:rsidRPr="000D62BF">
        <w:rPr>
          <w:rFonts w:ascii="Times New Roman" w:hAnsi="Times New Roman" w:cs="Times New Roman"/>
          <w:color w:val="222222"/>
          <w:sz w:val="24"/>
          <w:szCs w:val="24"/>
          <w:shd w:val="clear" w:color="auto" w:fill="FFFFFF"/>
        </w:rPr>
        <w:t>Haladyna</w:t>
      </w:r>
      <w:proofErr w:type="spellEnd"/>
      <w:r w:rsidRPr="000D62BF">
        <w:rPr>
          <w:rFonts w:ascii="Times New Roman" w:hAnsi="Times New Roman" w:cs="Times New Roman"/>
          <w:color w:val="222222"/>
          <w:sz w:val="24"/>
          <w:szCs w:val="24"/>
          <w:shd w:val="clear" w:color="auto" w:fill="FFFFFF"/>
        </w:rPr>
        <w:t>, T. M. (Eds.). (2015). </w:t>
      </w:r>
      <w:r w:rsidRPr="000D62BF">
        <w:rPr>
          <w:rFonts w:ascii="Times New Roman" w:hAnsi="Times New Roman" w:cs="Times New Roman"/>
          <w:i/>
          <w:iCs/>
          <w:color w:val="222222"/>
          <w:sz w:val="24"/>
          <w:szCs w:val="24"/>
          <w:shd w:val="clear" w:color="auto" w:fill="FFFFFF"/>
        </w:rPr>
        <w:t>Handbook of test development</w:t>
      </w:r>
      <w:r w:rsidRPr="000D62BF">
        <w:rPr>
          <w:rFonts w:ascii="Times New Roman" w:hAnsi="Times New Roman" w:cs="Times New Roman"/>
          <w:color w:val="222222"/>
          <w:sz w:val="24"/>
          <w:szCs w:val="24"/>
          <w:shd w:val="clear" w:color="auto" w:fill="FFFFFF"/>
        </w:rPr>
        <w:t>. Routledge.</w:t>
      </w:r>
    </w:p>
    <w:p w:rsidR="000D62BF" w:rsidRPr="000D62BF" w:rsidRDefault="000D62BF" w:rsidP="000D62BF">
      <w:pPr>
        <w:spacing w:line="480" w:lineRule="auto"/>
        <w:ind w:left="720" w:hanging="720"/>
        <w:contextualSpacing w:val="0"/>
        <w:rPr>
          <w:rFonts w:ascii="Times New Roman" w:eastAsia="Times New Roman" w:hAnsi="Times New Roman" w:cs="Times New Roman"/>
          <w:sz w:val="24"/>
          <w:szCs w:val="24"/>
        </w:rPr>
      </w:pPr>
      <w:proofErr w:type="spellStart"/>
      <w:r w:rsidRPr="000D62BF">
        <w:rPr>
          <w:rFonts w:ascii="Times New Roman" w:hAnsi="Times New Roman" w:cs="Times New Roman"/>
          <w:color w:val="222222"/>
          <w:sz w:val="24"/>
          <w:szCs w:val="24"/>
          <w:shd w:val="clear" w:color="auto" w:fill="FFFFFF"/>
        </w:rPr>
        <w:t>Lievens</w:t>
      </w:r>
      <w:proofErr w:type="spellEnd"/>
      <w:r w:rsidRPr="000D62BF">
        <w:rPr>
          <w:rFonts w:ascii="Times New Roman" w:hAnsi="Times New Roman" w:cs="Times New Roman"/>
          <w:color w:val="222222"/>
          <w:sz w:val="24"/>
          <w:szCs w:val="24"/>
          <w:shd w:val="clear" w:color="auto" w:fill="FFFFFF"/>
        </w:rPr>
        <w:t>, F. R. O., &amp; Chan, D. (2017). Practical intelligence, emotional intelligence, and social intelligence.</w:t>
      </w:r>
    </w:p>
    <w:p w:rsidR="000D62BF" w:rsidRPr="000D62BF" w:rsidRDefault="000D62BF" w:rsidP="000D62BF">
      <w:pPr>
        <w:spacing w:line="480" w:lineRule="auto"/>
        <w:ind w:left="720" w:hanging="720"/>
        <w:contextualSpacing w:val="0"/>
        <w:rPr>
          <w:rFonts w:ascii="Times New Roman" w:hAnsi="Times New Roman" w:cs="Times New Roman"/>
          <w:color w:val="222222"/>
          <w:sz w:val="24"/>
          <w:szCs w:val="24"/>
          <w:shd w:val="clear" w:color="auto" w:fill="FFFFFF"/>
        </w:rPr>
      </w:pPr>
      <w:r w:rsidRPr="000D62BF">
        <w:rPr>
          <w:rFonts w:ascii="Times New Roman" w:hAnsi="Times New Roman" w:cs="Times New Roman"/>
          <w:color w:val="222222"/>
          <w:sz w:val="24"/>
          <w:szCs w:val="24"/>
          <w:shd w:val="clear" w:color="auto" w:fill="FFFFFF"/>
        </w:rPr>
        <w:t xml:space="preserve">Shakir, H. J., </w:t>
      </w:r>
      <w:proofErr w:type="spellStart"/>
      <w:r w:rsidRPr="000D62BF">
        <w:rPr>
          <w:rFonts w:ascii="Times New Roman" w:hAnsi="Times New Roman" w:cs="Times New Roman"/>
          <w:color w:val="222222"/>
          <w:sz w:val="24"/>
          <w:szCs w:val="24"/>
          <w:shd w:val="clear" w:color="auto" w:fill="FFFFFF"/>
        </w:rPr>
        <w:t>Recor</w:t>
      </w:r>
      <w:proofErr w:type="spellEnd"/>
      <w:r w:rsidRPr="000D62BF">
        <w:rPr>
          <w:rFonts w:ascii="Times New Roman" w:hAnsi="Times New Roman" w:cs="Times New Roman"/>
          <w:color w:val="222222"/>
          <w:sz w:val="24"/>
          <w:szCs w:val="24"/>
          <w:shd w:val="clear" w:color="auto" w:fill="FFFFFF"/>
        </w:rPr>
        <w:t>, C. L., Sheehan, D. W., &amp; Reynolds, R. M. (2017). The need for incorporating emotional intelligence and mindfulness training in modern medical education.</w:t>
      </w:r>
    </w:p>
    <w:p w:rsidR="00120D05" w:rsidRPr="000D62BF" w:rsidRDefault="005C5404" w:rsidP="000D62BF">
      <w:pPr>
        <w:spacing w:line="480" w:lineRule="auto"/>
        <w:ind w:left="720" w:hanging="720"/>
        <w:contextualSpacing w:val="0"/>
        <w:rPr>
          <w:rFonts w:ascii="Times New Roman" w:hAnsi="Times New Roman" w:cs="Times New Roman"/>
          <w:color w:val="222222"/>
          <w:sz w:val="24"/>
          <w:szCs w:val="24"/>
          <w:shd w:val="clear" w:color="auto" w:fill="FFFFFF"/>
        </w:rPr>
      </w:pPr>
      <w:r w:rsidRPr="000D62BF">
        <w:rPr>
          <w:rFonts w:ascii="Times New Roman" w:eastAsia="Times New Roman" w:hAnsi="Times New Roman" w:cs="Times New Roman"/>
          <w:sz w:val="24"/>
          <w:szCs w:val="24"/>
        </w:rPr>
        <w:t xml:space="preserve"> </w:t>
      </w:r>
      <w:r w:rsidR="00B83223" w:rsidRPr="000D62BF">
        <w:rPr>
          <w:rFonts w:ascii="Times New Roman" w:hAnsi="Times New Roman" w:cs="Times New Roman"/>
          <w:color w:val="222222"/>
          <w:sz w:val="24"/>
          <w:szCs w:val="24"/>
          <w:shd w:val="clear" w:color="auto" w:fill="FFFFFF"/>
        </w:rPr>
        <w:t xml:space="preserve">van der Linden, D., </w:t>
      </w:r>
      <w:proofErr w:type="spellStart"/>
      <w:r w:rsidR="00B83223" w:rsidRPr="000D62BF">
        <w:rPr>
          <w:rFonts w:ascii="Times New Roman" w:hAnsi="Times New Roman" w:cs="Times New Roman"/>
          <w:color w:val="222222"/>
          <w:sz w:val="24"/>
          <w:szCs w:val="24"/>
          <w:shd w:val="clear" w:color="auto" w:fill="FFFFFF"/>
        </w:rPr>
        <w:t>Pekaar</w:t>
      </w:r>
      <w:proofErr w:type="spellEnd"/>
      <w:r w:rsidR="00B83223" w:rsidRPr="000D62BF">
        <w:rPr>
          <w:rFonts w:ascii="Times New Roman" w:hAnsi="Times New Roman" w:cs="Times New Roman"/>
          <w:color w:val="222222"/>
          <w:sz w:val="24"/>
          <w:szCs w:val="24"/>
          <w:shd w:val="clear" w:color="auto" w:fill="FFFFFF"/>
        </w:rPr>
        <w:t xml:space="preserve">, K. A., Bakker, A. B., </w:t>
      </w:r>
      <w:proofErr w:type="spellStart"/>
      <w:r w:rsidR="00B83223" w:rsidRPr="000D62BF">
        <w:rPr>
          <w:rFonts w:ascii="Times New Roman" w:hAnsi="Times New Roman" w:cs="Times New Roman"/>
          <w:color w:val="222222"/>
          <w:sz w:val="24"/>
          <w:szCs w:val="24"/>
          <w:shd w:val="clear" w:color="auto" w:fill="FFFFFF"/>
        </w:rPr>
        <w:t>Schermer</w:t>
      </w:r>
      <w:proofErr w:type="spellEnd"/>
      <w:r w:rsidR="00B83223" w:rsidRPr="000D62BF">
        <w:rPr>
          <w:rFonts w:ascii="Times New Roman" w:hAnsi="Times New Roman" w:cs="Times New Roman"/>
          <w:color w:val="222222"/>
          <w:sz w:val="24"/>
          <w:szCs w:val="24"/>
          <w:shd w:val="clear" w:color="auto" w:fill="FFFFFF"/>
        </w:rPr>
        <w:t xml:space="preserve">, J. A., Vernon, P. A., Dunkel, C. S., &amp; </w:t>
      </w:r>
      <w:proofErr w:type="spellStart"/>
      <w:r w:rsidR="00B83223" w:rsidRPr="000D62BF">
        <w:rPr>
          <w:rFonts w:ascii="Times New Roman" w:hAnsi="Times New Roman" w:cs="Times New Roman"/>
          <w:color w:val="222222"/>
          <w:sz w:val="24"/>
          <w:szCs w:val="24"/>
          <w:shd w:val="clear" w:color="auto" w:fill="FFFFFF"/>
        </w:rPr>
        <w:t>Petrides</w:t>
      </w:r>
      <w:proofErr w:type="spellEnd"/>
      <w:r w:rsidR="00B83223" w:rsidRPr="000D62BF">
        <w:rPr>
          <w:rFonts w:ascii="Times New Roman" w:hAnsi="Times New Roman" w:cs="Times New Roman"/>
          <w:color w:val="222222"/>
          <w:sz w:val="24"/>
          <w:szCs w:val="24"/>
          <w:shd w:val="clear" w:color="auto" w:fill="FFFFFF"/>
        </w:rPr>
        <w:t>, K. V. (2017). Overlap between the general factor of personality and emotional intelligence: A meta-analysis. </w:t>
      </w:r>
      <w:r w:rsidR="00B83223" w:rsidRPr="000D62BF">
        <w:rPr>
          <w:rFonts w:ascii="Times New Roman" w:hAnsi="Times New Roman" w:cs="Times New Roman"/>
          <w:i/>
          <w:iCs/>
          <w:color w:val="222222"/>
          <w:sz w:val="24"/>
          <w:szCs w:val="24"/>
          <w:shd w:val="clear" w:color="auto" w:fill="FFFFFF"/>
        </w:rPr>
        <w:t>Psychological Bulletin</w:t>
      </w:r>
      <w:r w:rsidR="00B83223" w:rsidRPr="000D62BF">
        <w:rPr>
          <w:rFonts w:ascii="Times New Roman" w:hAnsi="Times New Roman" w:cs="Times New Roman"/>
          <w:color w:val="222222"/>
          <w:sz w:val="24"/>
          <w:szCs w:val="24"/>
          <w:shd w:val="clear" w:color="auto" w:fill="FFFFFF"/>
        </w:rPr>
        <w:t>, </w:t>
      </w:r>
      <w:r w:rsidR="00B83223" w:rsidRPr="000D62BF">
        <w:rPr>
          <w:rFonts w:ascii="Times New Roman" w:hAnsi="Times New Roman" w:cs="Times New Roman"/>
          <w:i/>
          <w:iCs/>
          <w:color w:val="222222"/>
          <w:sz w:val="24"/>
          <w:szCs w:val="24"/>
          <w:shd w:val="clear" w:color="auto" w:fill="FFFFFF"/>
        </w:rPr>
        <w:t>143</w:t>
      </w:r>
      <w:r w:rsidR="00B83223" w:rsidRPr="000D62BF">
        <w:rPr>
          <w:rFonts w:ascii="Times New Roman" w:hAnsi="Times New Roman" w:cs="Times New Roman"/>
          <w:color w:val="222222"/>
          <w:sz w:val="24"/>
          <w:szCs w:val="24"/>
          <w:shd w:val="clear" w:color="auto" w:fill="FFFFFF"/>
        </w:rPr>
        <w:t>(1), 36.</w:t>
      </w:r>
    </w:p>
    <w:p w:rsidR="00120D05" w:rsidRPr="000D62BF" w:rsidRDefault="00120D05" w:rsidP="000D62BF">
      <w:pPr>
        <w:spacing w:line="480" w:lineRule="auto"/>
        <w:contextualSpacing w:val="0"/>
        <w:rPr>
          <w:rFonts w:ascii="Times New Roman" w:eastAsia="Times New Roman" w:hAnsi="Times New Roman" w:cs="Times New Roman"/>
          <w:sz w:val="24"/>
          <w:szCs w:val="24"/>
        </w:rPr>
      </w:pPr>
    </w:p>
    <w:p w:rsidR="000D4FC2" w:rsidRDefault="000D4FC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20D05" w:rsidRPr="000D62BF" w:rsidRDefault="005C5404" w:rsidP="000D62BF">
      <w:pPr>
        <w:spacing w:line="480" w:lineRule="auto"/>
        <w:contextualSpacing w:val="0"/>
        <w:jc w:val="center"/>
        <w:rPr>
          <w:rFonts w:ascii="Times New Roman" w:eastAsia="Times New Roman" w:hAnsi="Times New Roman" w:cs="Times New Roman"/>
          <w:sz w:val="24"/>
          <w:szCs w:val="24"/>
        </w:rPr>
      </w:pPr>
      <w:bookmarkStart w:id="0" w:name="_GoBack"/>
      <w:bookmarkEnd w:id="0"/>
      <w:r w:rsidRPr="000D62BF">
        <w:rPr>
          <w:rFonts w:ascii="Times New Roman" w:eastAsia="Times New Roman" w:hAnsi="Times New Roman" w:cs="Times New Roman"/>
          <w:sz w:val="24"/>
          <w:szCs w:val="24"/>
        </w:rPr>
        <w:lastRenderedPageBreak/>
        <w:t>Appendix</w:t>
      </w:r>
    </w:p>
    <w:p w:rsidR="00120D05" w:rsidRPr="000D62BF" w:rsidRDefault="005C5404" w:rsidP="000D62BF">
      <w:pPr>
        <w:spacing w:line="480" w:lineRule="auto"/>
        <w:contextualSpacing w:val="0"/>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Debbie Herrera: Operational Definition of Construct and Test Item Development</w:t>
      </w:r>
    </w:p>
    <w:p w:rsidR="00120D05" w:rsidRPr="000D62BF" w:rsidRDefault="005C5404" w:rsidP="000D62BF">
      <w:pPr>
        <w:spacing w:line="480" w:lineRule="auto"/>
        <w:contextualSpacing w:val="0"/>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Mohamed </w:t>
      </w:r>
      <w:proofErr w:type="spellStart"/>
      <w:r w:rsidRPr="000D62BF">
        <w:rPr>
          <w:rFonts w:ascii="Times New Roman" w:eastAsia="Times New Roman" w:hAnsi="Times New Roman" w:cs="Times New Roman"/>
          <w:sz w:val="24"/>
          <w:szCs w:val="24"/>
        </w:rPr>
        <w:t>Alkindi</w:t>
      </w:r>
      <w:proofErr w:type="spellEnd"/>
      <w:r w:rsidRPr="000D62BF">
        <w:rPr>
          <w:rFonts w:ascii="Times New Roman" w:eastAsia="Times New Roman" w:hAnsi="Times New Roman" w:cs="Times New Roman"/>
          <w:sz w:val="24"/>
          <w:szCs w:val="24"/>
        </w:rPr>
        <w:t>:</w:t>
      </w:r>
      <w:r w:rsidR="00C05BCD" w:rsidRPr="000D62BF">
        <w:rPr>
          <w:rFonts w:ascii="Times New Roman" w:eastAsia="Times New Roman" w:hAnsi="Times New Roman" w:cs="Times New Roman"/>
          <w:sz w:val="24"/>
          <w:szCs w:val="24"/>
        </w:rPr>
        <w:t xml:space="preserve"> </w:t>
      </w:r>
      <w:r w:rsidRPr="000D62BF">
        <w:rPr>
          <w:rFonts w:ascii="Times New Roman" w:eastAsia="Times New Roman" w:hAnsi="Times New Roman" w:cs="Times New Roman"/>
          <w:sz w:val="24"/>
          <w:szCs w:val="24"/>
        </w:rPr>
        <w:t>Qualifications of Test Users and Test Administration</w:t>
      </w:r>
    </w:p>
    <w:p w:rsidR="00120D05" w:rsidRPr="000D62BF" w:rsidRDefault="005C5404" w:rsidP="000D62BF">
      <w:pPr>
        <w:spacing w:line="480" w:lineRule="auto"/>
        <w:contextualSpacing w:val="0"/>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 </w:t>
      </w:r>
      <w:r w:rsidRPr="000D62BF">
        <w:rPr>
          <w:rFonts w:ascii="Times New Roman" w:eastAsia="Times New Roman" w:hAnsi="Times New Roman" w:cs="Times New Roman"/>
          <w:sz w:val="24"/>
          <w:szCs w:val="24"/>
        </w:rPr>
        <w:t>Aurora Rios:</w:t>
      </w:r>
      <w:r w:rsidR="00C05BCD" w:rsidRPr="000D62BF">
        <w:rPr>
          <w:rFonts w:ascii="Times New Roman" w:eastAsia="Times New Roman" w:hAnsi="Times New Roman" w:cs="Times New Roman"/>
          <w:sz w:val="24"/>
          <w:szCs w:val="24"/>
        </w:rPr>
        <w:t xml:space="preserve"> </w:t>
      </w:r>
      <w:r w:rsidRPr="000D62BF">
        <w:rPr>
          <w:rFonts w:ascii="Times New Roman" w:eastAsia="Times New Roman" w:hAnsi="Times New Roman" w:cs="Times New Roman"/>
          <w:sz w:val="24"/>
          <w:szCs w:val="24"/>
        </w:rPr>
        <w:t>Interpretation of the Norm Sample Data and Conclusions on the Test’s Soundness</w:t>
      </w:r>
    </w:p>
    <w:p w:rsidR="00120D05" w:rsidRPr="000D62BF" w:rsidRDefault="005C5404" w:rsidP="000D62BF">
      <w:pPr>
        <w:spacing w:line="480" w:lineRule="auto"/>
        <w:contextualSpacing w:val="0"/>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 </w:t>
      </w:r>
    </w:p>
    <w:p w:rsidR="00120D05" w:rsidRPr="000D62BF" w:rsidRDefault="005C5404" w:rsidP="000D62BF">
      <w:pPr>
        <w:spacing w:line="480" w:lineRule="auto"/>
        <w:contextualSpacing w:val="0"/>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 </w:t>
      </w:r>
    </w:p>
    <w:p w:rsidR="00120D05" w:rsidRPr="000D62BF" w:rsidRDefault="005C5404" w:rsidP="000D62BF">
      <w:pPr>
        <w:spacing w:line="480" w:lineRule="auto"/>
        <w:contextualSpacing w:val="0"/>
        <w:rPr>
          <w:rFonts w:ascii="Times New Roman" w:eastAsia="Times New Roman" w:hAnsi="Times New Roman" w:cs="Times New Roman"/>
          <w:sz w:val="24"/>
          <w:szCs w:val="24"/>
        </w:rPr>
      </w:pPr>
      <w:r w:rsidRPr="000D62BF">
        <w:rPr>
          <w:rFonts w:ascii="Times New Roman" w:eastAsia="Times New Roman" w:hAnsi="Times New Roman" w:cs="Times New Roman"/>
          <w:sz w:val="24"/>
          <w:szCs w:val="24"/>
        </w:rPr>
        <w:t xml:space="preserve"> </w:t>
      </w:r>
    </w:p>
    <w:sectPr w:rsidR="00120D05" w:rsidRPr="000D62BF">
      <w:headerReference w:type="default" r:id="rId6"/>
      <w:headerReference w:type="first" r:id="rId7"/>
      <w:footerReference w:type="first" r:id="rId8"/>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5404" w:rsidRDefault="005C5404">
      <w:pPr>
        <w:spacing w:line="240" w:lineRule="auto"/>
      </w:pPr>
      <w:r>
        <w:separator/>
      </w:r>
    </w:p>
  </w:endnote>
  <w:endnote w:type="continuationSeparator" w:id="0">
    <w:p w:rsidR="005C5404" w:rsidRDefault="005C54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D05" w:rsidRDefault="00120D05">
    <w:pPr>
      <w:contextualSpacing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5404" w:rsidRDefault="005C5404">
      <w:pPr>
        <w:spacing w:line="240" w:lineRule="auto"/>
      </w:pPr>
      <w:r>
        <w:separator/>
      </w:r>
    </w:p>
  </w:footnote>
  <w:footnote w:type="continuationSeparator" w:id="0">
    <w:p w:rsidR="005C5404" w:rsidRDefault="005C54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D05" w:rsidRDefault="00120D05">
    <w:pPr>
      <w:contextualSpacing w:val="0"/>
      <w:rPr>
        <w:rFonts w:ascii="Times New Roman" w:eastAsia="Times New Roman" w:hAnsi="Times New Roman" w:cs="Times New Roman"/>
        <w:sz w:val="24"/>
        <w:szCs w:val="24"/>
      </w:rPr>
    </w:pPr>
  </w:p>
  <w:p w:rsidR="00120D05" w:rsidRDefault="00120D05" w:rsidP="00FC7925">
    <w:pPr>
      <w:contextualSpacing w:val="0"/>
    </w:pPr>
  </w:p>
  <w:p w:rsidR="00FC7925" w:rsidRDefault="00FC7925" w:rsidP="00FC7925">
    <w:pPr>
      <w:contextualSpacing w:val="0"/>
    </w:pPr>
    <w:r>
      <w:rPr>
        <w:rFonts w:ascii="Times New Roman" w:eastAsia="Times New Roman" w:hAnsi="Times New Roman" w:cs="Times New Roman"/>
        <w:sz w:val="24"/>
        <w:szCs w:val="24"/>
      </w:rPr>
      <w:t>EMOTIONAL INTELLIGENCE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FC7925">
      <w:rPr>
        <w:rFonts w:ascii="Times New Roman" w:eastAsia="Times New Roman" w:hAnsi="Times New Roman" w:cs="Times New Roman"/>
        <w:sz w:val="24"/>
        <w:szCs w:val="24"/>
      </w:rPr>
      <w:fldChar w:fldCharType="begin"/>
    </w:r>
    <w:r w:rsidRPr="00FC7925">
      <w:rPr>
        <w:rFonts w:ascii="Times New Roman" w:eastAsia="Times New Roman" w:hAnsi="Times New Roman" w:cs="Times New Roman"/>
        <w:sz w:val="24"/>
        <w:szCs w:val="24"/>
      </w:rPr>
      <w:instrText xml:space="preserve"> PAGE   \* MERGEFORMAT </w:instrText>
    </w:r>
    <w:r w:rsidRPr="00FC7925">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1</w:t>
    </w:r>
    <w:r w:rsidRPr="00FC7925">
      <w:rPr>
        <w:rFonts w:ascii="Times New Roman" w:eastAsia="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D05" w:rsidRDefault="00120D05">
    <w:pPr>
      <w:contextualSpacing w:val="0"/>
      <w:rPr>
        <w:rFonts w:ascii="Times New Roman" w:eastAsia="Times New Roman" w:hAnsi="Times New Roman" w:cs="Times New Roman"/>
        <w:sz w:val="24"/>
        <w:szCs w:val="24"/>
      </w:rPr>
    </w:pPr>
  </w:p>
  <w:p w:rsidR="00FC7925" w:rsidRDefault="00FC7925">
    <w:pPr>
      <w:contextualSpacing w:val="0"/>
      <w:rPr>
        <w:rFonts w:ascii="Times New Roman" w:eastAsia="Times New Roman" w:hAnsi="Times New Roman" w:cs="Times New Roman"/>
        <w:sz w:val="24"/>
        <w:szCs w:val="24"/>
      </w:rPr>
    </w:pPr>
  </w:p>
  <w:p w:rsidR="00120D05" w:rsidRDefault="00FC7925">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w:t>
    </w:r>
    <w:r w:rsidR="005C5404">
      <w:rPr>
        <w:rFonts w:ascii="Times New Roman" w:eastAsia="Times New Roman" w:hAnsi="Times New Roman" w:cs="Times New Roman"/>
        <w:sz w:val="24"/>
        <w:szCs w:val="24"/>
      </w:rPr>
      <w:t>: EMOTIONAL INTELLIGENCE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FC7925">
      <w:rPr>
        <w:rFonts w:ascii="Times New Roman" w:eastAsia="Times New Roman" w:hAnsi="Times New Roman" w:cs="Times New Roman"/>
        <w:sz w:val="24"/>
        <w:szCs w:val="24"/>
      </w:rPr>
      <w:fldChar w:fldCharType="begin"/>
    </w:r>
    <w:r w:rsidRPr="00FC7925">
      <w:rPr>
        <w:rFonts w:ascii="Times New Roman" w:eastAsia="Times New Roman" w:hAnsi="Times New Roman" w:cs="Times New Roman"/>
        <w:sz w:val="24"/>
        <w:szCs w:val="24"/>
      </w:rPr>
      <w:instrText xml:space="preserve"> PAGE   \* MERGEFORMAT </w:instrText>
    </w:r>
    <w:r w:rsidRPr="00FC7925">
      <w:rPr>
        <w:rFonts w:ascii="Times New Roman" w:eastAsia="Times New Roman" w:hAnsi="Times New Roman" w:cs="Times New Roman"/>
        <w:sz w:val="24"/>
        <w:szCs w:val="24"/>
      </w:rPr>
      <w:fldChar w:fldCharType="separate"/>
    </w:r>
    <w:r w:rsidRPr="00FC7925">
      <w:rPr>
        <w:rFonts w:ascii="Times New Roman" w:eastAsia="Times New Roman" w:hAnsi="Times New Roman" w:cs="Times New Roman"/>
        <w:noProof/>
        <w:sz w:val="24"/>
        <w:szCs w:val="24"/>
      </w:rPr>
      <w:t>1</w:t>
    </w:r>
    <w:r w:rsidRPr="00FC7925">
      <w:rPr>
        <w:rFonts w:ascii="Times New Roman" w:eastAsia="Times New Roman" w:hAnsi="Times New Roman" w:cs="Times New Roman"/>
        <w:noProof/>
        <w:sz w:val="24"/>
        <w:szCs w:val="24"/>
      </w:rPr>
      <w:fldChar w:fldCharType="end"/>
    </w:r>
    <w:r>
      <w:rPr>
        <w:rFonts w:ascii="Times New Roman" w:eastAsia="Times New Roman" w:hAnsi="Times New Roman" w:cs="Times New Roman"/>
        <w:noProof/>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D05"/>
    <w:rsid w:val="000D4FC2"/>
    <w:rsid w:val="000D62BF"/>
    <w:rsid w:val="00120D05"/>
    <w:rsid w:val="001E7DBD"/>
    <w:rsid w:val="004B6638"/>
    <w:rsid w:val="005C5404"/>
    <w:rsid w:val="00733A1F"/>
    <w:rsid w:val="00756E13"/>
    <w:rsid w:val="0087716D"/>
    <w:rsid w:val="00952431"/>
    <w:rsid w:val="00AB0280"/>
    <w:rsid w:val="00B83223"/>
    <w:rsid w:val="00C05BCD"/>
    <w:rsid w:val="00FC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9BD3F"/>
  <w15:docId w15:val="{0171EF0D-FA58-45C9-8D49-7F906BD4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C7925"/>
    <w:pPr>
      <w:tabs>
        <w:tab w:val="center" w:pos="4680"/>
        <w:tab w:val="right" w:pos="9360"/>
      </w:tabs>
      <w:spacing w:line="240" w:lineRule="auto"/>
    </w:pPr>
  </w:style>
  <w:style w:type="character" w:customStyle="1" w:styleId="HeaderChar">
    <w:name w:val="Header Char"/>
    <w:basedOn w:val="DefaultParagraphFont"/>
    <w:link w:val="Header"/>
    <w:uiPriority w:val="99"/>
    <w:rsid w:val="00FC7925"/>
  </w:style>
  <w:style w:type="paragraph" w:styleId="Footer">
    <w:name w:val="footer"/>
    <w:basedOn w:val="Normal"/>
    <w:link w:val="FooterChar"/>
    <w:uiPriority w:val="99"/>
    <w:unhideWhenUsed/>
    <w:rsid w:val="00FC7925"/>
    <w:pPr>
      <w:tabs>
        <w:tab w:val="center" w:pos="4680"/>
        <w:tab w:val="right" w:pos="9360"/>
      </w:tabs>
      <w:spacing w:line="240" w:lineRule="auto"/>
    </w:pPr>
  </w:style>
  <w:style w:type="character" w:customStyle="1" w:styleId="FooterChar">
    <w:name w:val="Footer Char"/>
    <w:basedOn w:val="DefaultParagraphFont"/>
    <w:link w:val="Footer"/>
    <w:uiPriority w:val="99"/>
    <w:rsid w:val="00FC7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Captain101</dc:creator>
  <cp:lastModifiedBy>Captain101</cp:lastModifiedBy>
  <cp:revision>2</cp:revision>
  <dcterms:created xsi:type="dcterms:W3CDTF">2018-11-30T13:52:00Z</dcterms:created>
  <dcterms:modified xsi:type="dcterms:W3CDTF">2018-11-30T13:52:00Z</dcterms:modified>
</cp:coreProperties>
</file>